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3C31" w14:textId="77777777" w:rsidR="008C4A3D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38D0E8A9" w14:textId="77777777" w:rsidR="008C4A3D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17A7276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1185F542" w14:textId="06C0397D" w:rsidR="008C4A3D" w:rsidRDefault="00A26154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ЗАСОСЕНСКОГО</w:t>
      </w:r>
      <w:r w:rsidR="008C4A3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</w:t>
      </w:r>
    </w:p>
    <w:p w14:paraId="5B1E9707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14:paraId="3F94CE45" w14:textId="77777777" w:rsidR="008C4A3D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4ABA0807" w14:textId="77777777" w:rsidR="008C4A3D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5DD2E203" w14:textId="77777777" w:rsidR="008C4A3D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7E357563" w14:textId="7A2B18AB" w:rsidR="008C4A3D" w:rsidRDefault="00A26154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Засосна</w:t>
      </w:r>
      <w:proofErr w:type="spellEnd"/>
    </w:p>
    <w:p w14:paraId="63E5512C" w14:textId="5588C9A3" w:rsidR="008C4A3D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 w:rsidRPr="00A26154">
        <w:rPr>
          <w:rFonts w:ascii="Arial Narrow" w:hAnsi="Arial Narrow" w:cs="Arial Narrow"/>
          <w:sz w:val="26"/>
          <w:szCs w:val="26"/>
        </w:rPr>
        <w:t>«</w:t>
      </w:r>
      <w:r w:rsidRPr="00A26154">
        <w:rPr>
          <w:rFonts w:ascii="Arial Narrow" w:hAnsi="Arial Narrow" w:cs="Arial Narrow"/>
          <w:sz w:val="26"/>
          <w:szCs w:val="26"/>
          <w:u w:val="single"/>
        </w:rPr>
        <w:t>1</w:t>
      </w:r>
      <w:r w:rsidR="00A26154" w:rsidRPr="00A26154">
        <w:rPr>
          <w:rFonts w:ascii="Arial Narrow" w:hAnsi="Arial Narrow" w:cs="Arial Narrow"/>
          <w:sz w:val="26"/>
          <w:szCs w:val="26"/>
          <w:u w:val="single"/>
        </w:rPr>
        <w:t>2</w:t>
      </w:r>
      <w:r w:rsidR="00A31BE3" w:rsidRPr="00A26154">
        <w:rPr>
          <w:rFonts w:ascii="Arial Narrow" w:hAnsi="Arial Narrow" w:cs="Arial Narrow"/>
          <w:sz w:val="26"/>
          <w:szCs w:val="26"/>
        </w:rPr>
        <w:t>»</w:t>
      </w:r>
      <w:r w:rsidRPr="00A26154">
        <w:rPr>
          <w:rFonts w:ascii="Arial Narrow" w:hAnsi="Arial Narrow" w:cs="Arial Narrow"/>
          <w:sz w:val="26"/>
          <w:szCs w:val="26"/>
        </w:rPr>
        <w:t xml:space="preserve"> </w:t>
      </w:r>
      <w:r w:rsidRPr="00A26154">
        <w:rPr>
          <w:rFonts w:ascii="Arial Narrow" w:hAnsi="Arial Narrow" w:cs="Arial Narrow"/>
          <w:sz w:val="26"/>
          <w:szCs w:val="26"/>
          <w:u w:val="single"/>
        </w:rPr>
        <w:t>декабря</w:t>
      </w:r>
      <w:r w:rsidRPr="00A26154">
        <w:rPr>
          <w:rFonts w:ascii="Arial Narrow" w:hAnsi="Arial Narrow" w:cs="Arial Narrow"/>
          <w:sz w:val="26"/>
          <w:szCs w:val="26"/>
        </w:rPr>
        <w:t xml:space="preserve"> 20</w:t>
      </w:r>
      <w:r w:rsidRPr="00A26154">
        <w:rPr>
          <w:rFonts w:ascii="Arial Narrow" w:hAnsi="Arial Narrow" w:cs="Arial Narrow"/>
          <w:sz w:val="26"/>
          <w:szCs w:val="26"/>
          <w:u w:val="single"/>
        </w:rPr>
        <w:t>23</w:t>
      </w:r>
      <w:r w:rsidRPr="00A26154">
        <w:rPr>
          <w:rFonts w:ascii="Arial Narrow" w:hAnsi="Arial Narrow" w:cs="Arial Narrow"/>
          <w:sz w:val="26"/>
          <w:szCs w:val="26"/>
        </w:rPr>
        <w:t xml:space="preserve"> года</w:t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</w:r>
      <w:r w:rsidRPr="00A26154">
        <w:rPr>
          <w:rFonts w:ascii="Arial Narrow" w:hAnsi="Arial Narrow" w:cs="Arial Narrow"/>
          <w:sz w:val="26"/>
          <w:szCs w:val="26"/>
        </w:rPr>
        <w:tab/>
        <w:t xml:space="preserve">                      № </w:t>
      </w:r>
      <w:r w:rsidRPr="00A26154">
        <w:rPr>
          <w:rFonts w:ascii="Arial Narrow" w:hAnsi="Arial Narrow" w:cs="Arial Narrow"/>
          <w:sz w:val="26"/>
          <w:szCs w:val="26"/>
          <w:u w:val="single"/>
        </w:rPr>
        <w:t>1</w:t>
      </w:r>
      <w:r w:rsidR="00A26154" w:rsidRPr="00A26154">
        <w:rPr>
          <w:rFonts w:ascii="Arial Narrow" w:hAnsi="Arial Narrow" w:cs="Arial Narrow"/>
          <w:sz w:val="26"/>
          <w:szCs w:val="26"/>
          <w:u w:val="single"/>
        </w:rPr>
        <w:t>7</w:t>
      </w:r>
    </w:p>
    <w:p w14:paraId="6F67E8B6" w14:textId="77777777"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0578542" w14:textId="77777777"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89FE143" w14:textId="77777777"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1228" w:rsidRPr="00BF6FAD" w14:paraId="32240CD6" w14:textId="77777777" w:rsidTr="008A6E12">
        <w:tc>
          <w:tcPr>
            <w:tcW w:w="4786" w:type="dxa"/>
          </w:tcPr>
          <w:p w14:paraId="6891883A" w14:textId="69DCCB38" w:rsidR="007C1228" w:rsidRPr="008C4A3D" w:rsidRDefault="007C1228" w:rsidP="008C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72B75">
              <w:rPr>
                <w:rFonts w:ascii="Times New Roman" w:hAnsi="Times New Roman" w:cs="Times New Roman"/>
                <w:b/>
                <w:sz w:val="28"/>
                <w:szCs w:val="28"/>
              </w:rPr>
              <w:t>Засосенском</w:t>
            </w:r>
            <w:proofErr w:type="spellEnd"/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14:paraId="2C0D3992" w14:textId="77777777"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668FD" w14:textId="77777777"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D6684E" w14:textId="77777777"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6C7398" w14:textId="5E276AC5"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proofErr w:type="spellStart"/>
      <w:r w:rsidR="00A26154">
        <w:rPr>
          <w:rFonts w:ascii="Times New Roman" w:hAnsi="Times New Roman" w:cs="Times New Roman"/>
          <w:sz w:val="28"/>
          <w:szCs w:val="28"/>
          <w:lang w:eastAsia="ar-SA"/>
        </w:rPr>
        <w:t>Засосенского</w:t>
      </w:r>
      <w:proofErr w:type="spellEnd"/>
      <w:r w:rsidR="006C6F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5F064D">
        <w:rPr>
          <w:rFonts w:ascii="Times New Roman" w:hAnsi="Times New Roman" w:cs="Times New Roman"/>
          <w:sz w:val="28"/>
          <w:szCs w:val="28"/>
        </w:rPr>
        <w:t>Засосенском</w:t>
      </w:r>
      <w:proofErr w:type="spellEnd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A26154">
        <w:rPr>
          <w:rFonts w:ascii="Times New Roman" w:hAnsi="Times New Roman" w:cs="Times New Roman"/>
          <w:bCs/>
          <w:sz w:val="28"/>
          <w:szCs w:val="28"/>
        </w:rPr>
        <w:t>Засосенского</w:t>
      </w:r>
      <w:proofErr w:type="spellEnd"/>
      <w:r w:rsidRPr="003C66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4C9B606A" w14:textId="624A67DF"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proofErr w:type="spellStart"/>
      <w:r w:rsidR="005F064D">
        <w:rPr>
          <w:rFonts w:ascii="Times New Roman" w:hAnsi="Times New Roman" w:cs="Times New Roman"/>
          <w:sz w:val="28"/>
          <w:szCs w:val="28"/>
        </w:rPr>
        <w:t>Засосенском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14:paraId="7FCEA64F" w14:textId="68F670C9"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proofErr w:type="spellStart"/>
      <w:r w:rsidR="00A26154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Pr="002F45CA">
        <w:rPr>
          <w:rFonts w:ascii="Times New Roman" w:hAnsi="Times New Roman"/>
          <w:sz w:val="28"/>
          <w:szCs w:val="28"/>
        </w:rPr>
        <w:t xml:space="preserve">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CF22CE" w14:textId="0B84832B"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A26154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6154">
        <w:rPr>
          <w:rFonts w:ascii="Times New Roman" w:hAnsi="Times New Roman" w:cs="Times New Roman"/>
          <w:sz w:val="28"/>
          <w:szCs w:val="28"/>
        </w:rPr>
        <w:t>Гондарева</w:t>
      </w:r>
      <w:proofErr w:type="spellEnd"/>
      <w:r w:rsidR="00A26154">
        <w:rPr>
          <w:rFonts w:ascii="Times New Roman" w:hAnsi="Times New Roman" w:cs="Times New Roman"/>
          <w:sz w:val="28"/>
          <w:szCs w:val="28"/>
        </w:rPr>
        <w:t xml:space="preserve"> А.С</w:t>
      </w:r>
      <w:r w:rsidR="008C4A3D">
        <w:rPr>
          <w:rFonts w:ascii="Times New Roman" w:hAnsi="Times New Roman" w:cs="Times New Roman"/>
          <w:sz w:val="28"/>
          <w:szCs w:val="28"/>
        </w:rPr>
        <w:t>.</w:t>
      </w:r>
    </w:p>
    <w:p w14:paraId="66770749" w14:textId="77777777"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5F5C2C" w14:textId="77777777"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8601054" w14:textId="77777777"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F223B" w14:textId="790B2465" w:rsidR="00A84310" w:rsidRPr="00A84310" w:rsidRDefault="00A26154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14:paraId="24B128B9" w14:textId="41EFA21C" w:rsidR="00A84310" w:rsidRPr="00A84310" w:rsidRDefault="00A26154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Засосенского</w:t>
      </w:r>
      <w:proofErr w:type="spellEnd"/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C4A3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4A3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.С.Гондарев</w:t>
      </w:r>
      <w:proofErr w:type="spellEnd"/>
    </w:p>
    <w:p w14:paraId="3B73FB47" w14:textId="77777777"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7BA3DD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4A43A9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24CF0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E62E9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5742D" w14:textId="77777777"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6B765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B65763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43458E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D05B90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556A44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DAB36F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25F0C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A53243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862B8D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4199B0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B1CA21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A441FC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842CE7" w14:textId="77777777"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BB50E9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1C0749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0531C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913FF9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501563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516051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E8C5BD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F6B3FD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639998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084E42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AF2558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38AC69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3B1356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617FE5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7429C4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73192D" w14:textId="77777777"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998613" w14:textId="77777777"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B95F9E" w14:textId="77777777"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960CA2" w14:textId="77777777"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C1228" w:rsidRPr="00A26154" w14:paraId="3B4FE23F" w14:textId="77777777" w:rsidTr="008A6E12">
        <w:tc>
          <w:tcPr>
            <w:tcW w:w="4819" w:type="dxa"/>
          </w:tcPr>
          <w:p w14:paraId="6D6F93B1" w14:textId="77777777" w:rsidR="00113C22" w:rsidRPr="00A26154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6C81DC44" w14:textId="77777777" w:rsidR="00113C22" w:rsidRPr="00A26154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4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14:paraId="4CEC1D5B" w14:textId="3CAAB2B8" w:rsidR="00113C22" w:rsidRPr="00A26154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A2615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proofErr w:type="spellStart"/>
            <w:r w:rsidR="00A26154" w:rsidRPr="00A26154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="00113C22" w:rsidRPr="00A261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192F0141" w14:textId="6A8815F6" w:rsidR="007C1228" w:rsidRPr="00A26154" w:rsidRDefault="00113C22" w:rsidP="000E18DE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A26154">
              <w:rPr>
                <w:sz w:val="28"/>
                <w:szCs w:val="28"/>
              </w:rPr>
              <w:t xml:space="preserve">от </w:t>
            </w:r>
            <w:r w:rsidR="008C4A3D" w:rsidRPr="00A26154">
              <w:rPr>
                <w:sz w:val="28"/>
                <w:szCs w:val="28"/>
              </w:rPr>
              <w:t>«</w:t>
            </w:r>
            <w:r w:rsidR="00A26154" w:rsidRPr="00A26154">
              <w:rPr>
                <w:sz w:val="28"/>
                <w:szCs w:val="28"/>
              </w:rPr>
              <w:t>12</w:t>
            </w:r>
            <w:r w:rsidR="008C4A3D" w:rsidRPr="00A26154">
              <w:rPr>
                <w:sz w:val="28"/>
                <w:szCs w:val="28"/>
              </w:rPr>
              <w:t>»</w:t>
            </w:r>
            <w:r w:rsidR="00361550" w:rsidRPr="00A26154">
              <w:rPr>
                <w:sz w:val="28"/>
                <w:szCs w:val="28"/>
              </w:rPr>
              <w:t xml:space="preserve"> </w:t>
            </w:r>
            <w:r w:rsidR="00A26154" w:rsidRPr="00A26154">
              <w:rPr>
                <w:sz w:val="28"/>
                <w:szCs w:val="28"/>
              </w:rPr>
              <w:t xml:space="preserve">декабря </w:t>
            </w:r>
            <w:r w:rsidR="000E18DE" w:rsidRPr="00A26154">
              <w:rPr>
                <w:sz w:val="28"/>
                <w:szCs w:val="28"/>
              </w:rPr>
              <w:t>2023</w:t>
            </w:r>
            <w:r w:rsidRPr="00A26154">
              <w:rPr>
                <w:sz w:val="28"/>
                <w:szCs w:val="28"/>
              </w:rPr>
              <w:t xml:space="preserve"> года №</w:t>
            </w:r>
            <w:r w:rsidR="000E18DE" w:rsidRPr="00A26154">
              <w:rPr>
                <w:sz w:val="28"/>
                <w:szCs w:val="28"/>
              </w:rPr>
              <w:t>1</w:t>
            </w:r>
            <w:r w:rsidR="00A26154" w:rsidRPr="00A26154">
              <w:rPr>
                <w:sz w:val="28"/>
                <w:szCs w:val="28"/>
              </w:rPr>
              <w:t>7</w:t>
            </w:r>
          </w:p>
        </w:tc>
      </w:tr>
    </w:tbl>
    <w:p w14:paraId="02A7573E" w14:textId="77777777"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68CA9C85" w14:textId="77777777"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3FE38099" w14:textId="77777777"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20AB3" w:rsidRPr="00D20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C935BE" w14:textId="77777777"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14:paraId="631F6A6D" w14:textId="77777777"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742BE79" w14:textId="4DF71F71"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proofErr w:type="spellStart"/>
      <w:r w:rsidR="005F064D">
        <w:rPr>
          <w:rFonts w:ascii="Times New Roman" w:hAnsi="Times New Roman" w:cs="Times New Roman"/>
          <w:b/>
          <w:sz w:val="28"/>
          <w:szCs w:val="28"/>
        </w:rPr>
        <w:t>Засосенском</w:t>
      </w:r>
      <w:proofErr w:type="spellEnd"/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669210DB" w14:textId="77777777"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9D86CA" w14:textId="2C97C49C"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proofErr w:type="spellStart"/>
      <w:r w:rsidR="00A26154">
        <w:rPr>
          <w:rFonts w:ascii="Times New Roman" w:hAnsi="Times New Roman" w:cs="Times New Roman"/>
          <w:sz w:val="28"/>
          <w:szCs w:val="28"/>
          <w:lang w:eastAsia="ar-SA"/>
        </w:rPr>
        <w:t>Засосенского</w:t>
      </w:r>
      <w:proofErr w:type="spellEnd"/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>ой области от 29 декабря 2021 года №6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5F064D">
        <w:rPr>
          <w:rFonts w:ascii="Times New Roman" w:hAnsi="Times New Roman" w:cs="Times New Roman"/>
          <w:sz w:val="28"/>
          <w:szCs w:val="28"/>
        </w:rPr>
        <w:t>Засосенском</w:t>
      </w:r>
      <w:proofErr w:type="spellEnd"/>
      <w:r w:rsidR="00117A6E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A26154">
        <w:rPr>
          <w:rFonts w:ascii="Times New Roman" w:hAnsi="Times New Roman"/>
          <w:color w:val="000000"/>
          <w:sz w:val="28"/>
          <w:szCs w:val="28"/>
        </w:rPr>
        <w:t>Засосенского</w:t>
      </w:r>
      <w:proofErr w:type="spellEnd"/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D369F" w:rsidRPr="001801CD" w14:paraId="1009F36B" w14:textId="77777777" w:rsidTr="009D369F">
        <w:tc>
          <w:tcPr>
            <w:tcW w:w="3539" w:type="dxa"/>
          </w:tcPr>
          <w:p w14:paraId="1248B612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14:paraId="0A7D9D58" w14:textId="71AC9F0E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="00A2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Засосенского</w:t>
            </w:r>
            <w:proofErr w:type="spellEnd"/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14:paraId="53C70CAF" w14:textId="77777777" w:rsidTr="009D369F">
        <w:tc>
          <w:tcPr>
            <w:tcW w:w="3539" w:type="dxa"/>
          </w:tcPr>
          <w:p w14:paraId="68CBF70E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14:paraId="73D1D436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D369F" w:rsidRPr="001801CD" w14:paraId="20F1F7A3" w14:textId="77777777" w:rsidTr="009D369F">
        <w:tc>
          <w:tcPr>
            <w:tcW w:w="3539" w:type="dxa"/>
          </w:tcPr>
          <w:p w14:paraId="163E732A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14:paraId="74D4C0B6" w14:textId="7CB21D2E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26154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69F" w:rsidRPr="001801CD" w14:paraId="1916E9F8" w14:textId="77777777" w:rsidTr="009D369F">
        <w:tc>
          <w:tcPr>
            <w:tcW w:w="3539" w:type="dxa"/>
          </w:tcPr>
          <w:p w14:paraId="7DB5E2E1" w14:textId="77777777"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14:paraId="45CDDA8F" w14:textId="77777777"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05466D81" w14:textId="77777777"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79E3A143" w14:textId="77777777"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2CAE7868" w14:textId="77777777"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3C4E0B5E" w14:textId="77777777"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14:paraId="6AAD2C31" w14:textId="77777777" w:rsidTr="009D369F">
        <w:tc>
          <w:tcPr>
            <w:tcW w:w="3539" w:type="dxa"/>
          </w:tcPr>
          <w:p w14:paraId="1F1A9A40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14:paraId="5A9C43D8" w14:textId="77777777"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7E390F5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303CD887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294B7E7F" w14:textId="77777777"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5040A49A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14:paraId="5AF7994F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14:paraId="67C16515" w14:textId="6F5E1D82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установленных муниципальными правовыми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актами </w:t>
            </w:r>
            <w:proofErr w:type="spellStart"/>
            <w:r w:rsidR="00A26154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14:paraId="014FBA5D" w14:textId="77777777"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14:paraId="3A0A8196" w14:textId="77777777" w:rsidTr="009D369F">
        <w:tc>
          <w:tcPr>
            <w:tcW w:w="3539" w:type="dxa"/>
          </w:tcPr>
          <w:p w14:paraId="10854CAA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14:paraId="64DAD42C" w14:textId="77777777"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14:paraId="2B24908F" w14:textId="77777777" w:rsidTr="009D369F">
        <w:tc>
          <w:tcPr>
            <w:tcW w:w="3539" w:type="dxa"/>
          </w:tcPr>
          <w:p w14:paraId="401A3D05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14:paraId="49A3C760" w14:textId="77777777"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14:paraId="17AE086E" w14:textId="77777777" w:rsidTr="009D369F">
        <w:tc>
          <w:tcPr>
            <w:tcW w:w="3539" w:type="dxa"/>
          </w:tcPr>
          <w:p w14:paraId="34CA79E5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14:paraId="56B305A8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14:paraId="2CECD21A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144501A5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14:paraId="365CD462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14:paraId="224C8B58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14:paraId="6D8A7D57" w14:textId="77777777"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14:paraId="74F772A8" w14:textId="77777777"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14:paraId="53F68134" w14:textId="77777777"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14:paraId="32C79091" w14:textId="77777777"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14:paraId="2D01DB00" w14:textId="77777777"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14:paraId="3B3B5E0D" w14:textId="77777777"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14:paraId="6F93E466" w14:textId="77777777"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14:paraId="4D222F34" w14:textId="77777777" w:rsidTr="009D369F">
        <w:tc>
          <w:tcPr>
            <w:tcW w:w="3539" w:type="dxa"/>
          </w:tcPr>
          <w:p w14:paraId="0A8622AE" w14:textId="77777777"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14:paraId="56ED21F6" w14:textId="77777777"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14:paraId="623CAF69" w14:textId="77777777"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379B27C" w14:textId="77777777" w:rsidR="009A43D6" w:rsidRPr="00DC70F3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C11BA8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14:paraId="314EE95A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5AFC0F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2C84A78A" w14:textId="2251CEA6"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proofErr w:type="spellStart"/>
      <w:r w:rsidR="00A26154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proofErr w:type="spellStart"/>
      <w:r w:rsidR="00A26154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A26154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14:paraId="781C15AC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14:paraId="68785EB1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14:paraId="6CD5AC33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14:paraId="5C3C230D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14:paraId="0A1993C0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14:paraId="1245E10E" w14:textId="77777777"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14:paraId="1DD78152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14:paraId="6F88F935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14:paraId="74CD5EF6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14:paraId="05C0F530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14:paraId="568AE29E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14:paraId="2924995F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14:paraId="7C1CA068" w14:textId="77777777"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14:paraId="7142C03F" w14:textId="77777777"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14:paraId="28D62481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3A4326D4" w14:textId="199CD9A9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proofErr w:type="spellStart"/>
      <w:r w:rsidR="00A26154">
        <w:rPr>
          <w:rFonts w:ascii="Times New Roman" w:hAnsi="Times New Roman" w:cs="Times New Roman"/>
          <w:color w:val="000000"/>
          <w:sz w:val="28"/>
          <w:szCs w:val="28"/>
        </w:rPr>
        <w:t>Засосенского</w:t>
      </w:r>
      <w:proofErr w:type="spell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D35752C" w14:textId="77777777"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46DCF0E0" w14:textId="77777777"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25119DB0" w14:textId="77777777"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B3A63" w14:textId="77777777"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14:paraId="085BAC74" w14:textId="77777777"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F3925E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7E42EAC6" w14:textId="77777777"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835AAD5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E7A5C9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AD00C40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72D362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3224323D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31A82D9F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1BEAEFFA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1F04FAAD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D1182CF" w14:textId="77777777"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3D40F5F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95E96FD" w14:textId="77777777"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CD33BD4" w14:textId="77777777"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AB1EA3" w14:textId="77777777"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14:paraId="15C33F57" w14:textId="77777777"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7E61A433" w14:textId="6E9690A7"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proofErr w:type="spellStart"/>
      <w:r w:rsidR="00A26154">
        <w:rPr>
          <w:rFonts w:ascii="Times New Roman" w:hAnsi="Times New Roman"/>
          <w:bCs/>
          <w:color w:val="000000"/>
          <w:sz w:val="28"/>
          <w:szCs w:val="28"/>
        </w:rPr>
        <w:t>Засосенского</w:t>
      </w:r>
      <w:proofErr w:type="spellEnd"/>
      <w:r w:rsidR="00543C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14:paraId="02E53031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2D767E6D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35DCDF09" w14:textId="77777777"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390D44" w14:paraId="1D2441EE" w14:textId="77777777" w:rsidTr="00FD3E37">
        <w:tc>
          <w:tcPr>
            <w:tcW w:w="846" w:type="dxa"/>
          </w:tcPr>
          <w:p w14:paraId="75653907" w14:textId="77777777"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5" w:type="dxa"/>
          </w:tcPr>
          <w:p w14:paraId="4749BCCD" w14:textId="77777777"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687" w:type="dxa"/>
          </w:tcPr>
          <w:p w14:paraId="72DCD6AB" w14:textId="77777777"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390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390D44" w14:paraId="0D512E4F" w14:textId="77777777" w:rsidTr="00FD3E37">
        <w:tc>
          <w:tcPr>
            <w:tcW w:w="846" w:type="dxa"/>
          </w:tcPr>
          <w:p w14:paraId="1301F8D7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95" w:type="dxa"/>
          </w:tcPr>
          <w:p w14:paraId="4DB41E7B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2022E60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14:paraId="78B9DC9B" w14:textId="77777777"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14:paraId="3FAF720C" w14:textId="77777777" w:rsidTr="00FD3E37">
        <w:tc>
          <w:tcPr>
            <w:tcW w:w="846" w:type="dxa"/>
          </w:tcPr>
          <w:p w14:paraId="7E6A33E2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B55653B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14:paraId="2619534A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9D02F8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14:paraId="0687A9B5" w14:textId="77777777"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862E6B" w14:textId="77777777"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14:paraId="5AA721C6" w14:textId="77777777" w:rsidTr="00FD3E37">
        <w:tc>
          <w:tcPr>
            <w:tcW w:w="846" w:type="dxa"/>
          </w:tcPr>
          <w:p w14:paraId="48B71285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324E6231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19BE88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14:paraId="6AAF1AE1" w14:textId="77777777"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14:paraId="6C31282F" w14:textId="77777777" w:rsidTr="00FD3E37">
        <w:tc>
          <w:tcPr>
            <w:tcW w:w="846" w:type="dxa"/>
          </w:tcPr>
          <w:p w14:paraId="58C78251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78DF5203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14:paraId="2A5A2F35" w14:textId="77777777"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14:paraId="60D1D04E" w14:textId="77777777"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14:paraId="060D5AE5" w14:textId="77777777" w:rsidTr="00FD3E37">
        <w:tc>
          <w:tcPr>
            <w:tcW w:w="846" w:type="dxa"/>
          </w:tcPr>
          <w:p w14:paraId="34DF89D6" w14:textId="77777777"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7EB7ACD5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76E5C44" w14:textId="77777777"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14:paraId="0FD68455" w14:textId="77777777"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14:paraId="339F6C60" w14:textId="77777777"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964C9A0" w14:textId="77777777" w:rsidR="00FD3E37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</w:p>
    <w:p w14:paraId="3A97CF13" w14:textId="77777777"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14:paraId="6CEFDE79" w14:textId="77777777"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36A83D" w14:textId="77777777"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14:paraId="50E115BC" w14:textId="77777777"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0BA483" w14:textId="77777777"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67B31FE9" w14:textId="77777777"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5DDC242E" w14:textId="77777777"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6164E02F" w14:textId="77777777"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75F9655B" w14:textId="77777777" w:rsidR="00B17EEA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7339"/>
        <w:gridCol w:w="1695"/>
      </w:tblGrid>
      <w:tr w:rsidR="004122CB" w14:paraId="62254846" w14:textId="77777777" w:rsidTr="003E69F2">
        <w:tc>
          <w:tcPr>
            <w:tcW w:w="594" w:type="dxa"/>
          </w:tcPr>
          <w:p w14:paraId="7BB23EAE" w14:textId="77777777"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14:paraId="001B8556" w14:textId="77777777"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14:paraId="3AD6EBEA" w14:textId="77777777"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14:paraId="2F26640B" w14:textId="77777777" w:rsidTr="003E69F2">
        <w:tc>
          <w:tcPr>
            <w:tcW w:w="594" w:type="dxa"/>
          </w:tcPr>
          <w:p w14:paraId="4B528C9B" w14:textId="77777777"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14:paraId="38E8F4B8" w14:textId="77777777"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5C010B96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14:paraId="5D612560" w14:textId="77777777" w:rsidTr="003E69F2">
        <w:tc>
          <w:tcPr>
            <w:tcW w:w="594" w:type="dxa"/>
          </w:tcPr>
          <w:p w14:paraId="6ED8B8B5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14:paraId="0B32F93C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14:paraId="3D90217A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14:paraId="67EE11CC" w14:textId="77777777" w:rsidTr="003E69F2">
        <w:tc>
          <w:tcPr>
            <w:tcW w:w="594" w:type="dxa"/>
          </w:tcPr>
          <w:p w14:paraId="72E3CED4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14:paraId="28829DFE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14:paraId="35F3E03B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122CB" w14:paraId="4CC97681" w14:textId="77777777" w:rsidTr="003E69F2">
        <w:tc>
          <w:tcPr>
            <w:tcW w:w="594" w:type="dxa"/>
          </w:tcPr>
          <w:p w14:paraId="332D9B33" w14:textId="77777777"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39" w:type="dxa"/>
          </w:tcPr>
          <w:p w14:paraId="77A7B011" w14:textId="77777777"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14:paraId="771A7362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7D40F19" w14:textId="77777777"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2BA2" w14:textId="77777777" w:rsidR="003A549D" w:rsidRDefault="003A549D" w:rsidP="00223BCC">
      <w:pPr>
        <w:spacing w:after="0" w:line="240" w:lineRule="auto"/>
      </w:pPr>
      <w:r>
        <w:separator/>
      </w:r>
    </w:p>
  </w:endnote>
  <w:endnote w:type="continuationSeparator" w:id="0">
    <w:p w14:paraId="56D6DC14" w14:textId="77777777" w:rsidR="003A549D" w:rsidRDefault="003A549D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F2FD" w14:textId="77777777" w:rsidR="003A549D" w:rsidRDefault="003A549D" w:rsidP="00223BCC">
      <w:pPr>
        <w:spacing w:after="0" w:line="240" w:lineRule="auto"/>
      </w:pPr>
      <w:r>
        <w:separator/>
      </w:r>
    </w:p>
  </w:footnote>
  <w:footnote w:type="continuationSeparator" w:id="0">
    <w:p w14:paraId="2538120C" w14:textId="77777777" w:rsidR="003A549D" w:rsidRDefault="003A549D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61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7F67CDC" w14:textId="77777777" w:rsidR="00F54C9B" w:rsidRPr="00220051" w:rsidRDefault="00F54C9B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FD3E37">
          <w:rPr>
            <w:rFonts w:ascii="Times New Roman" w:hAnsi="Times New Roman"/>
            <w:noProof/>
          </w:rPr>
          <w:t>8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759260">
    <w:abstractNumId w:val="5"/>
  </w:num>
  <w:num w:numId="2" w16cid:durableId="1195196919">
    <w:abstractNumId w:val="4"/>
  </w:num>
  <w:num w:numId="3" w16cid:durableId="1132288233">
    <w:abstractNumId w:val="2"/>
  </w:num>
  <w:num w:numId="4" w16cid:durableId="1221281668">
    <w:abstractNumId w:val="3"/>
  </w:num>
  <w:num w:numId="5" w16cid:durableId="18215785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262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3BCC"/>
    <w:rsid w:val="00250B01"/>
    <w:rsid w:val="002547EF"/>
    <w:rsid w:val="00255DAB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72B75"/>
    <w:rsid w:val="00390D44"/>
    <w:rsid w:val="003A549D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30DB"/>
    <w:rsid w:val="00543C3B"/>
    <w:rsid w:val="00585980"/>
    <w:rsid w:val="005F064D"/>
    <w:rsid w:val="005F0D7C"/>
    <w:rsid w:val="00651BE3"/>
    <w:rsid w:val="006531D5"/>
    <w:rsid w:val="00660799"/>
    <w:rsid w:val="00681434"/>
    <w:rsid w:val="006C6FBF"/>
    <w:rsid w:val="006D032E"/>
    <w:rsid w:val="006E6B98"/>
    <w:rsid w:val="00710194"/>
    <w:rsid w:val="0075478F"/>
    <w:rsid w:val="007714E7"/>
    <w:rsid w:val="00783E8E"/>
    <w:rsid w:val="007A4AD1"/>
    <w:rsid w:val="007A7538"/>
    <w:rsid w:val="007B4653"/>
    <w:rsid w:val="007C1228"/>
    <w:rsid w:val="007E5544"/>
    <w:rsid w:val="007F71DA"/>
    <w:rsid w:val="00804CD6"/>
    <w:rsid w:val="00830CE6"/>
    <w:rsid w:val="00847B63"/>
    <w:rsid w:val="008C4A3D"/>
    <w:rsid w:val="008F3E46"/>
    <w:rsid w:val="00927ACE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26154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B5F"/>
    <w:rsid w:val="00B342DB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2877"/>
  <w15:docId w15:val="{3DF53E6C-C6DA-48AF-A6D0-1C3E5BC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D01-13F0-4B1C-BE70-18837CFE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Гондарев</cp:lastModifiedBy>
  <cp:revision>43</cp:revision>
  <cp:lastPrinted>2023-12-12T06:05:00Z</cp:lastPrinted>
  <dcterms:created xsi:type="dcterms:W3CDTF">2023-11-28T05:52:00Z</dcterms:created>
  <dcterms:modified xsi:type="dcterms:W3CDTF">2023-12-22T08:53:00Z</dcterms:modified>
</cp:coreProperties>
</file>